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27A9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Dear Music Stakeholders,</w:t>
      </w:r>
    </w:p>
    <w:p w14:paraId="391E3E29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58437479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Please share the following information:</w:t>
      </w:r>
    </w:p>
    <w:p w14:paraId="2ED82E09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366ACE36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As part of its Corporate Sponsorship of the UIL, HEB will recognize 15 high school seniors who participated in UIL competitions for their community service. There will be 15 total winners – 5 each in music, academics and athletics – and each will be awarded $2,000 from H-E-B.  </w:t>
      </w:r>
    </w:p>
    <w:p w14:paraId="3A75B746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5104C11C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Winners will be announced on March 9, 2020.</w:t>
      </w:r>
    </w:p>
    <w:p w14:paraId="3E71305B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758DD17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H-E-B Scholarship Program for Community Service Excellence Nominees must have the following submitted to </w:t>
      </w:r>
      <w:hyperlink r:id="rId5" w:history="1">
        <w:r w:rsidRPr="00DE225B">
          <w:rPr>
            <w:rFonts w:ascii="Calibri" w:eastAsia="Times New Roman" w:hAnsi="Calibri" w:cs="Calibri"/>
            <w:b/>
            <w:bCs/>
            <w:color w:val="954F72"/>
            <w:sz w:val="28"/>
            <w:szCs w:val="28"/>
            <w:u w:val="single"/>
          </w:rPr>
          <w:t>SportsInAction.com</w:t>
        </w:r>
      </w:hyperlink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by no later than Feb. 3, 2020:</w:t>
      </w:r>
    </w:p>
    <w:p w14:paraId="47268084" w14:textId="77777777" w:rsidR="00DE225B" w:rsidRPr="00DE225B" w:rsidRDefault="00DE225B" w:rsidP="00DE225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Minimum 3.3 GPA</w:t>
      </w:r>
    </w:p>
    <w:p w14:paraId="2B1D1488" w14:textId="77777777" w:rsidR="00DE225B" w:rsidRPr="00DE225B" w:rsidRDefault="00DE225B" w:rsidP="00DE225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Number of Community Service Hours completed in the last 12 months</w:t>
      </w:r>
    </w:p>
    <w:p w14:paraId="15A97150" w14:textId="77777777" w:rsidR="00DE225B" w:rsidRPr="00DE225B" w:rsidRDefault="00DE225B" w:rsidP="00DE225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Community Service Verification Letters to document the number of hours submitted</w:t>
      </w:r>
    </w:p>
    <w:p w14:paraId="206CBD9E" w14:textId="77777777" w:rsidR="00DE225B" w:rsidRPr="00DE225B" w:rsidRDefault="00DE225B" w:rsidP="00DE225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 Letter of Recommendation</w:t>
      </w:r>
    </w:p>
    <w:p w14:paraId="06B308AE" w14:textId="77777777" w:rsidR="00DE225B" w:rsidRPr="00DE225B" w:rsidRDefault="00DE225B" w:rsidP="00DE225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 Short Essay (500 words or less) on the topic: “What does Community mean to you?”</w:t>
      </w:r>
    </w:p>
    <w:p w14:paraId="1D60AA1E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06B0F80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6" w:history="1">
        <w:r w:rsidRPr="00DE225B">
          <w:rPr>
            <w:rFonts w:ascii="Calibri" w:eastAsia="Times New Roman" w:hAnsi="Calibri" w:cs="Calibri"/>
            <w:color w:val="954F72"/>
            <w:sz w:val="28"/>
            <w:szCs w:val="28"/>
            <w:u w:val="single"/>
          </w:rPr>
          <w:t>http://www.sportsinaction.com/scholarship/</w:t>
        </w:r>
      </w:hyperlink>
    </w:p>
    <w:p w14:paraId="463E69BB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pPr w:leftFromText="180" w:rightFromText="180" w:vertAnchor="text" w:horzAnchor="margin" w:tblpY="149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3212"/>
      </w:tblGrid>
      <w:tr w:rsidR="00DE225B" w:rsidRPr="00DE225B" w14:paraId="6B7E8806" w14:textId="77777777" w:rsidTr="00DE225B">
        <w:trPr>
          <w:tblCellSpacing w:w="0" w:type="dxa"/>
        </w:trPr>
        <w:tc>
          <w:tcPr>
            <w:tcW w:w="3945" w:type="dxa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9884946" w14:textId="7C067170" w:rsidR="00DE225B" w:rsidRPr="00DE225B" w:rsidRDefault="00DE225B" w:rsidP="00DE225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E225B">
              <w:rPr>
                <w:rFonts w:ascii="Times New Roman" w:eastAsia="Times New Roman" w:hAnsi="Times New Roman" w:cs="Times New Roman"/>
                <w:noProof/>
                <w:color w:val="0000FF"/>
              </w:rPr>
              <mc:AlternateContent>
                <mc:Choice Requires="wps">
                  <w:drawing>
                    <wp:inline distT="0" distB="0" distL="0" distR="0" wp14:anchorId="7035325B" wp14:editId="43D9C7B7">
                      <wp:extent cx="307340" cy="307340"/>
                      <wp:effectExtent l="0" t="0" r="0" b="0"/>
                      <wp:docPr id="1" name="Rectangle 1" descr="http://www.uiltexas.org/files/media/Email_signatur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7DDFA" id="Rectangle 1" o:spid="_x0000_s1026" alt="http://www.uiltexas.org/files/media/Email_signature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pfMEAIAAAQEAAAOAAAAZHJzL2Uyb0RvYy54bWysU01vEzEQvSPxHyzfySZpoLDKpqpaipAK&#13;&#10;VBTOyPHO7hq8HjN2ukl/PWNvElK4IS7WfNhv3rwZLy+2vRUPQMGgq+RsMpUCnMbauLaSX7/cvHgt&#13;&#10;RYjK1cqig0ruIMiL1fNny8GXMMcObQ0kGMSFcvCV7GL0ZVEE3UGvwgQ9OE42SL2K7FJb1KQGRu9t&#13;&#10;MZ9OXxUDUu0JNYTA0esxKVcZv2lAx09NEyAKW0nmFvNJ+Vyns1gtVdmS8p3RexrqH1j0yjgueoS6&#13;&#10;VlGJDZm/oHqjCQM2caKxL7BpjIbcA3czm/7RzX2nPOReWJzgjzKF/werPz7ckTA1z04Kp3oe0WcW&#13;&#10;TbnWguBQDUGzXPuxDMMw2RgbYZtmw8NojIVQ9FAbVbxlEey3YFqn4oZg8t23Sd7Bh5Kr3Ps7SgIF&#13;&#10;f4v6RxAOrzquApfBc72x/CFEhEMHquY+ZwmieIKRnMBoYj18wJoJq03ELP62oT7VYFnFNs94d5wx&#13;&#10;bKPQHDybnp8teBM0p/Z2qqDKw2NPIb4D7EUyKknMLoOrh9sQx6uHK6mWwxtjLcdVad2TAGOmSCaf&#13;&#10;+I5SrLHeMXfCcRX567DRIT1KMfAaVjL83CgCKex7x/2/mS0S25idxcvzOTt0mlmfZpTTDFXJKMVo&#13;&#10;XsVx1zeeTNtlmUeOl6xZY3I/Sc+R1Z4sr1pWZP8t0i6f+vnW78+7+gUAAP//AwBQSwMEFAAGAAgA&#13;&#10;AAAhAFo8A0fdAAAACAEAAA8AAABkcnMvZG93bnJldi54bWxMj0FLw0AQhe+C/2EZwYu0G0uRkmZT&#13;&#10;pCItRShNbc/b7JgEs7NpdpvEf+9YD3p5w/CYN+9LFoOtRYetrxwpeBxHIJByZyoqFLzvX0czED5o&#13;&#10;Mrp2hAq+0MMivb1JdGxcTzvsslAIDiEfawVlCE0spc9LtNqPXYPE3odrrQ68toU0re453NZyEkVP&#13;&#10;0uqK+EOpG1yWmH9mF6ugz7fdcf+2ktuH49rReX1eZoeNUvd3w8uc5XkOIuAQ/i7gh4H7Q8rFTu5C&#13;&#10;xotaAdOEq7I3nU1BnH6nTBP5HyD9BgAA//8DAFBLAQItABQABgAIAAAAIQC2gziS/gAAAOEBAAAT&#13;&#10;AAAAAAAAAAAAAAAAAAAAAABbQ29udGVudF9UeXBlc10ueG1sUEsBAi0AFAAGAAgAAAAhADj9If/W&#13;&#10;AAAAlAEAAAsAAAAAAAAAAAAAAAAALwEAAF9yZWxzLy5yZWxzUEsBAi0AFAAGAAgAAAAhADH6l8wQ&#13;&#10;AgAABAQAAA4AAAAAAAAAAAAAAAAALgIAAGRycy9lMm9Eb2MueG1sUEsBAi0AFAAGAAgAAAAhAFo8&#13;&#10;A0fdAAAACAEAAA8AAAAAAAAAAAAAAAAAagQAAGRycy9kb3ducmV2LnhtbFBLBQYAAAAABAAEAPMA&#13;&#10;AAB0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 wp14:anchorId="1E3AD0CC" wp14:editId="3239CDBF">
                  <wp:extent cx="1575227" cy="12076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44639b4-ad47-469d-bdf1-5e7be487ad96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562" cy="1234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hideMark/>
          </w:tcPr>
          <w:p w14:paraId="1C6FB2C3" w14:textId="77777777" w:rsidR="00DE225B" w:rsidRPr="00DE225B" w:rsidRDefault="00DE225B" w:rsidP="00DE225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E225B">
              <w:rPr>
                <w:rFonts w:ascii="Verdana" w:eastAsia="Times New Roman" w:hAnsi="Verdana" w:cs="Calibri"/>
                <w:b/>
                <w:bCs/>
                <w:color w:val="314D9C"/>
                <w:sz w:val="17"/>
                <w:szCs w:val="17"/>
              </w:rPr>
              <w:t>Bradley N. Kent, D.M.A.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2"/>
            </w:tblGrid>
            <w:tr w:rsidR="00DE225B" w:rsidRPr="00DE225B" w14:paraId="6E2BE09D" w14:textId="77777777" w:rsidTr="00CB2B8A">
              <w:trPr>
                <w:tblCellSpacing w:w="0" w:type="dxa"/>
              </w:trPr>
              <w:tc>
                <w:tcPr>
                  <w:tcW w:w="2658" w:type="dxa"/>
                  <w:noWrap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4299C64" w14:textId="77777777" w:rsidR="00DE225B" w:rsidRPr="00DE225B" w:rsidRDefault="00DE225B" w:rsidP="00DE225B">
                  <w:pPr>
                    <w:framePr w:hSpace="180" w:wrap="around" w:vAnchor="text" w:hAnchor="margin" w:y="149"/>
                    <w:spacing w:line="180" w:lineRule="atLeast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DE225B">
                    <w:rPr>
                      <w:rFonts w:ascii="Verdana" w:eastAsia="Times New Roman" w:hAnsi="Verdana" w:cs="Calibri"/>
                      <w:color w:val="000000"/>
                      <w:sz w:val="15"/>
                      <w:szCs w:val="15"/>
                    </w:rPr>
                    <w:t>State Director of Music</w:t>
                  </w:r>
                  <w:r w:rsidRPr="00DE225B">
                    <w:rPr>
                      <w:rFonts w:ascii="Verdana" w:eastAsia="Times New Roman" w:hAnsi="Verdana" w:cs="Calibri"/>
                      <w:color w:val="000000"/>
                      <w:sz w:val="15"/>
                      <w:szCs w:val="15"/>
                    </w:rPr>
                    <w:br/>
                  </w:r>
                  <w:r w:rsidRPr="00DE225B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7"/>
                      <w:szCs w:val="17"/>
                    </w:rPr>
                    <w:t>University Interscholastic League</w:t>
                  </w:r>
                </w:p>
                <w:p w14:paraId="4B61489F" w14:textId="77777777" w:rsidR="00DE225B" w:rsidRPr="00DE225B" w:rsidRDefault="00DE225B" w:rsidP="00DE225B">
                  <w:pPr>
                    <w:framePr w:hSpace="180" w:wrap="around" w:vAnchor="text" w:hAnchor="margin" w:y="149"/>
                    <w:spacing w:line="180" w:lineRule="atLeast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DE225B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7"/>
                      <w:szCs w:val="17"/>
                    </w:rPr>
                    <w:t>The University of Texas at Austin</w:t>
                  </w:r>
                </w:p>
              </w:tc>
            </w:tr>
            <w:tr w:rsidR="00DE225B" w:rsidRPr="00DE225B" w14:paraId="66ABA549" w14:textId="77777777" w:rsidTr="00CB2B8A">
              <w:trPr>
                <w:tblCellSpacing w:w="0" w:type="dxa"/>
              </w:trPr>
              <w:tc>
                <w:tcPr>
                  <w:tcW w:w="2658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454D39C" w14:textId="77777777" w:rsidR="00DE225B" w:rsidRPr="00DE225B" w:rsidRDefault="00DE225B" w:rsidP="00DE225B">
                  <w:pPr>
                    <w:framePr w:hSpace="180" w:wrap="around" w:vAnchor="text" w:hAnchor="margin" w:y="149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DE225B">
                    <w:rPr>
                      <w:rFonts w:ascii="Verdana" w:eastAsia="Times New Roman" w:hAnsi="Verdana" w:cs="Calibri"/>
                      <w:b/>
                      <w:bCs/>
                      <w:color w:val="314D9C"/>
                      <w:sz w:val="17"/>
                      <w:szCs w:val="17"/>
                    </w:rPr>
                    <w:t>e.</w:t>
                  </w:r>
                  <w:r w:rsidRPr="00DE225B">
                    <w:rPr>
                      <w:rFonts w:ascii="Verdana" w:eastAsia="Times New Roman" w:hAnsi="Verdana" w:cs="Calibri"/>
                      <w:color w:val="000000"/>
                      <w:sz w:val="17"/>
                      <w:szCs w:val="17"/>
                    </w:rPr>
                    <w:t> </w:t>
                  </w:r>
                  <w:hyperlink r:id="rId8" w:history="1">
                    <w:r w:rsidRPr="00DE225B">
                      <w:rPr>
                        <w:rFonts w:ascii="Verdana" w:eastAsia="Times New Roman" w:hAnsi="Verdana" w:cs="Calibri"/>
                        <w:color w:val="954F72"/>
                        <w:sz w:val="17"/>
                        <w:szCs w:val="17"/>
                        <w:u w:val="single"/>
                      </w:rPr>
                      <w:t>music@uiltexas.org</w:t>
                    </w:r>
                  </w:hyperlink>
                  <w:r w:rsidRPr="00DE225B">
                    <w:rPr>
                      <w:rFonts w:ascii="Verdana" w:eastAsia="Times New Roman" w:hAnsi="Verdana" w:cs="Calibri"/>
                      <w:color w:val="000000"/>
                      <w:sz w:val="17"/>
                      <w:szCs w:val="17"/>
                    </w:rPr>
                    <w:t> </w:t>
                  </w:r>
                </w:p>
                <w:p w14:paraId="6546C2CA" w14:textId="77777777" w:rsidR="00DE225B" w:rsidRPr="00DE225B" w:rsidRDefault="00DE225B" w:rsidP="00DE225B">
                  <w:pPr>
                    <w:framePr w:hSpace="180" w:wrap="around" w:vAnchor="text" w:hAnchor="margin" w:y="149"/>
                    <w:spacing w:line="255" w:lineRule="atLeast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DE225B">
                    <w:rPr>
                      <w:rFonts w:ascii="Verdana" w:eastAsia="Times New Roman" w:hAnsi="Verdana" w:cs="Calibri"/>
                      <w:b/>
                      <w:bCs/>
                      <w:color w:val="314D9C"/>
                      <w:sz w:val="17"/>
                      <w:szCs w:val="17"/>
                    </w:rPr>
                    <w:t>p.</w:t>
                  </w:r>
                  <w:r w:rsidRPr="00DE225B">
                    <w:rPr>
                      <w:rFonts w:ascii="Verdana" w:eastAsia="Times New Roman" w:hAnsi="Verdana" w:cs="Calibri"/>
                      <w:color w:val="000000"/>
                      <w:sz w:val="17"/>
                      <w:szCs w:val="17"/>
                    </w:rPr>
                    <w:t> (512) 471-5883</w:t>
                  </w:r>
                  <w:r w:rsidRPr="00DE225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</w:t>
                  </w:r>
                  <w:r w:rsidRPr="00DE225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 </w:t>
                  </w:r>
                  <w:r w:rsidRPr="00DE225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</w:t>
                  </w:r>
                  <w:r w:rsidRPr="00DE225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br/>
                  </w:r>
                  <w:r w:rsidRPr="00DE225B">
                    <w:rPr>
                      <w:rFonts w:ascii="Verdana" w:eastAsia="Times New Roman" w:hAnsi="Verdana" w:cs="Calibri"/>
                      <w:b/>
                      <w:bCs/>
                      <w:color w:val="314D9C"/>
                      <w:sz w:val="17"/>
                      <w:szCs w:val="17"/>
                    </w:rPr>
                    <w:t>w.</w:t>
                  </w:r>
                  <w:r w:rsidRPr="00DE225B">
                    <w:rPr>
                      <w:rFonts w:ascii="Verdana" w:eastAsia="Times New Roman" w:hAnsi="Verdana" w:cs="Calibri"/>
                      <w:color w:val="000000"/>
                      <w:sz w:val="17"/>
                      <w:szCs w:val="17"/>
                    </w:rPr>
                    <w:t> </w:t>
                  </w:r>
                  <w:hyperlink r:id="rId9" w:tgtFrame="_blank" w:history="1">
                    <w:r w:rsidRPr="00DE225B">
                      <w:rPr>
                        <w:rFonts w:ascii="Verdana" w:eastAsia="Times New Roman" w:hAnsi="Verdana" w:cs="Calibri"/>
                        <w:color w:val="0070C0"/>
                        <w:sz w:val="17"/>
                        <w:szCs w:val="17"/>
                        <w:u w:val="single"/>
                      </w:rPr>
                      <w:t>uiltexas.org/music</w:t>
                    </w:r>
                  </w:hyperlink>
                </w:p>
              </w:tc>
            </w:tr>
          </w:tbl>
          <w:p w14:paraId="61F0BC8E" w14:textId="77777777" w:rsidR="00DE225B" w:rsidRPr="00DE225B" w:rsidRDefault="00DE225B" w:rsidP="00DE225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6B08AB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1AE5A8B" w14:textId="77777777" w:rsidR="00DE225B" w:rsidRPr="00DE225B" w:rsidRDefault="00DE225B" w:rsidP="00DE225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E225B">
        <w:rPr>
          <w:rFonts w:ascii="Calibri" w:eastAsia="Times New Roman" w:hAnsi="Calibri" w:cs="Calibri"/>
          <w:color w:val="000000"/>
          <w:sz w:val="17"/>
          <w:szCs w:val="17"/>
        </w:rPr>
        <w:t> </w:t>
      </w:r>
      <w:r w:rsidRPr="00DE225B">
        <w:rPr>
          <w:rFonts w:ascii="Calibri" w:eastAsia="Times New Roman" w:hAnsi="Calibri" w:cs="Calibri"/>
          <w:i/>
          <w:iCs/>
          <w:color w:val="000000"/>
          <w:sz w:val="17"/>
          <w:szCs w:val="17"/>
        </w:rPr>
        <w:t>The University Interscholastic League (UIL) does not discriminate on the basis of race, color, national origin, sex, disability, or age in its programs.</w:t>
      </w:r>
    </w:p>
    <w:p w14:paraId="43BA83E4" w14:textId="77777777" w:rsidR="00DE225B" w:rsidRDefault="00DE225B">
      <w:bookmarkStart w:id="0" w:name="_GoBack"/>
      <w:bookmarkEnd w:id="0"/>
    </w:p>
    <w:sectPr w:rsidR="00DE225B" w:rsidSect="003F6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61F0"/>
    <w:multiLevelType w:val="multilevel"/>
    <w:tmpl w:val="2076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5B"/>
    <w:rsid w:val="003F61B3"/>
    <w:rsid w:val="00C906E9"/>
    <w:rsid w:val="00D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334E6"/>
  <w15:chartTrackingRefBased/>
  <w15:docId w15:val="{A928B5DE-EF3E-1445-9190-C6F4A98B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225B"/>
  </w:style>
  <w:style w:type="character" w:styleId="Hyperlink">
    <w:name w:val="Hyperlink"/>
    <w:basedOn w:val="DefaultParagraphFont"/>
    <w:uiPriority w:val="99"/>
    <w:semiHidden/>
    <w:unhideWhenUsed/>
    <w:rsid w:val="00DE2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uiltexa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sinaction.com/scholarshi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sInActio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iltexas.org/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Nail</dc:creator>
  <cp:keywords/>
  <dc:description/>
  <cp:lastModifiedBy>Charles Nail</cp:lastModifiedBy>
  <cp:revision>2</cp:revision>
  <dcterms:created xsi:type="dcterms:W3CDTF">2020-01-07T19:02:00Z</dcterms:created>
  <dcterms:modified xsi:type="dcterms:W3CDTF">2020-01-07T19:02:00Z</dcterms:modified>
</cp:coreProperties>
</file>